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2022-2023学年教授授课情况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2022-2023学年教授职称教师承担的课程门数为281，占总课程门数的 11.65%；课程门次数为553，占开课总门次的7.42%。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2022-2023学年承担本科教学的具有教授职称的教师有 106人，主讲本科课程的教授占教授总数的比例为89.08%。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jAyZGNiNGQ2YWNhMTg2MDQxYWRmZTI1MTBjNTkifQ=="/>
  </w:docVars>
  <w:rsids>
    <w:rsidRoot w:val="1EAC1ADC"/>
    <w:rsid w:val="1EA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2023-12-20T01:02:00Z</dcterms:created>
  <dc:creator>阿杜</dc:creator>
  <cp:lastModifiedBy>阿杜</cp:lastModifiedBy>
  <dcterms:modified xsi:type="dcterms:W3CDTF">2023-12-20T01:10:10Z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AF2B7F2F8960495DACC954522490C8D4_11</vt:lpwstr>
  </property>
</Properties>
</file>